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Raleway" w:cs="Raleway" w:eastAsia="Raleway" w:hAnsi="Raleway"/>
          <w:b w:val="1"/>
          <w:sz w:val="34"/>
          <w:szCs w:val="34"/>
        </w:rPr>
      </w:pPr>
      <w:r w:rsidDel="00000000" w:rsidR="00000000" w:rsidRPr="00000000">
        <w:rPr>
          <w:rFonts w:ascii="Raleway" w:cs="Raleway" w:eastAsia="Raleway" w:hAnsi="Raleway"/>
          <w:b w:val="1"/>
          <w:sz w:val="34"/>
          <w:szCs w:val="34"/>
          <w:rtl w:val="0"/>
        </w:rPr>
        <w:t xml:space="preserve">Safeguarding: Beyond Compliance - A Holistic Approach to Child Well-being</w:t>
      </w:r>
    </w:p>
    <w:p w:rsidR="00000000" w:rsidDel="00000000" w:rsidP="00000000" w:rsidRDefault="00000000" w:rsidRPr="00000000" w14:paraId="00000002">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550.5882352941176" w:lineRule="auto"/>
        <w:rPr>
          <w:rFonts w:ascii="Raleway" w:cs="Raleway" w:eastAsia="Raleway" w:hAnsi="Raleway"/>
        </w:rPr>
      </w:pPr>
      <w:r w:rsidDel="00000000" w:rsidR="00000000" w:rsidRPr="00000000">
        <w:rPr>
          <w:rtl w:val="0"/>
        </w:rPr>
      </w:r>
    </w:p>
    <w:p w:rsidR="00000000" w:rsidDel="00000000" w:rsidP="00000000" w:rsidRDefault="00000000" w:rsidRPr="00000000" w14:paraId="00000003">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550.5882352941176" w:lineRule="auto"/>
        <w:rPr>
          <w:rFonts w:ascii="Raleway" w:cs="Raleway" w:eastAsia="Raleway" w:hAnsi="Raleway"/>
          <w:b w:val="1"/>
          <w:sz w:val="28"/>
          <w:szCs w:val="28"/>
        </w:rPr>
      </w:pPr>
      <w:r w:rsidDel="00000000" w:rsidR="00000000" w:rsidRPr="00000000">
        <w:rPr>
          <w:rFonts w:ascii="Raleway" w:cs="Raleway" w:eastAsia="Raleway" w:hAnsi="Raleway"/>
          <w:b w:val="1"/>
          <w:sz w:val="28"/>
          <w:szCs w:val="28"/>
          <w:rtl w:val="0"/>
        </w:rPr>
        <w:t xml:space="preserve">Executive Summary</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342.85714285714283" w:lineRule="auto"/>
        <w:rPr>
          <w:rFonts w:ascii="Raleway" w:cs="Raleway" w:eastAsia="Raleway" w:hAnsi="Raleway"/>
          <w:color w:val="131314"/>
          <w:sz w:val="21"/>
          <w:szCs w:val="21"/>
        </w:rPr>
      </w:pPr>
      <w:r w:rsidDel="00000000" w:rsidR="00000000" w:rsidRPr="00000000">
        <w:rPr>
          <w:rFonts w:ascii="Raleway" w:cs="Raleway" w:eastAsia="Raleway" w:hAnsi="Raleway"/>
          <w:color w:val="131314"/>
          <w:sz w:val="21"/>
          <w:szCs w:val="21"/>
          <w:rtl w:val="0"/>
        </w:rPr>
        <w:t xml:space="preserve">This briefing outlines a strategic approach to safeguarding children that moves beyond mere statutory compliance to foster an environment of genuine well-being, flourishing, and personal development. Drawing on the "Golden Circle" model by Simon Sinek, the framework prioritises understanding the 'Why' (vision and values) before addressing the 'How' (provision and processes) and the 'What' (outcomes and measurements). Key themes include integrating intelligence and data analysis, fostering a robust safeguarding culture, ensuring child-centred improvement, and continuously evaluating impact to promote flourishing rather than just prevent harm.</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line="342.85714285714283" w:lineRule="auto"/>
        <w:rPr>
          <w:rFonts w:ascii="Raleway" w:cs="Raleway" w:eastAsia="Raleway" w:hAnsi="Raleway"/>
          <w:color w:val="131314"/>
          <w:sz w:val="21"/>
          <w:szCs w:val="21"/>
        </w:rPr>
      </w:pPr>
      <w:r w:rsidDel="00000000" w:rsidR="00000000" w:rsidRPr="00000000">
        <w:rPr>
          <w:rtl w:val="0"/>
        </w:rPr>
      </w:r>
    </w:p>
    <w:p w:rsidR="00000000" w:rsidDel="00000000" w:rsidP="00000000" w:rsidRDefault="00000000" w:rsidRPr="00000000" w14:paraId="00000006">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550.5882352941176" w:lineRule="auto"/>
        <w:rPr>
          <w:rFonts w:ascii="Raleway" w:cs="Raleway" w:eastAsia="Raleway" w:hAnsi="Raleway"/>
          <w:b w:val="1"/>
        </w:rPr>
      </w:pPr>
      <w:r w:rsidDel="00000000" w:rsidR="00000000" w:rsidRPr="00000000">
        <w:rPr>
          <w:rFonts w:ascii="Raleway" w:cs="Raleway" w:eastAsia="Raleway" w:hAnsi="Raleway"/>
          <w:b w:val="1"/>
          <w:rtl w:val="0"/>
        </w:rPr>
        <w:t xml:space="preserve">1. The 'Why': Re-articulating the Vision for Safeguarding</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342.85714285714283" w:lineRule="auto"/>
        <w:rPr>
          <w:rFonts w:ascii="Raleway" w:cs="Raleway" w:eastAsia="Raleway" w:hAnsi="Raleway"/>
          <w:color w:val="131314"/>
          <w:sz w:val="21"/>
          <w:szCs w:val="21"/>
        </w:rPr>
      </w:pPr>
      <w:r w:rsidDel="00000000" w:rsidR="00000000" w:rsidRPr="00000000">
        <w:rPr>
          <w:rFonts w:ascii="Raleway" w:cs="Raleway" w:eastAsia="Raleway" w:hAnsi="Raleway"/>
          <w:color w:val="131314"/>
          <w:sz w:val="21"/>
          <w:szCs w:val="21"/>
          <w:rtl w:val="0"/>
        </w:rPr>
        <w:t xml:space="preserve">At the heart of an effective safeguarding strategy is a clearly articulated 'Why' – a compelling vision that inspires action and commitment from all stakeholders. This goes beyond simply meeting legal requirements to enabling every child's full potential and well-being.</w:t>
      </w:r>
    </w:p>
    <w:p w:rsidR="00000000" w:rsidDel="00000000" w:rsidP="00000000" w:rsidRDefault="00000000" w:rsidRPr="00000000" w14:paraId="00000008">
      <w:pPr>
        <w:numPr>
          <w:ilvl w:val="0"/>
          <w:numId w:val="4"/>
        </w:numPr>
        <w:shd w:fill="ffffff" w:val="clear"/>
        <w:ind w:left="720" w:hanging="360"/>
        <w:rPr>
          <w:rFonts w:ascii="Raleway" w:cs="Raleway" w:eastAsia="Raleway" w:hAnsi="Raleway"/>
          <w:color w:val="131314"/>
          <w:sz w:val="21"/>
          <w:szCs w:val="21"/>
          <w:u w:val="none"/>
        </w:rPr>
      </w:pPr>
      <w:r w:rsidDel="00000000" w:rsidR="00000000" w:rsidRPr="00000000">
        <w:rPr>
          <w:rFonts w:ascii="Raleway" w:cs="Raleway" w:eastAsia="Raleway" w:hAnsi="Raleway"/>
          <w:color w:val="131314"/>
          <w:sz w:val="21"/>
          <w:szCs w:val="21"/>
          <w:rtl w:val="0"/>
        </w:rPr>
        <w:t xml:space="preserve">Beyond Compliance: The core message is to "Level Up Your Safeguarding Game BEYOND COMPLIANCE." Safeguarding should not be seen as a mere checklist but as a fundamental commitment to children's "wellbeing, flourishing, and enabling potential."</w:t>
      </w:r>
    </w:p>
    <w:p w:rsidR="00000000" w:rsidDel="00000000" w:rsidP="00000000" w:rsidRDefault="00000000" w:rsidRPr="00000000" w14:paraId="00000009">
      <w:pPr>
        <w:numPr>
          <w:ilvl w:val="0"/>
          <w:numId w:val="4"/>
        </w:numPr>
        <w:shd w:fill="ffffff" w:val="clear"/>
        <w:ind w:left="720" w:hanging="360"/>
        <w:rPr>
          <w:rFonts w:ascii="Raleway" w:cs="Raleway" w:eastAsia="Raleway" w:hAnsi="Raleway"/>
          <w:color w:val="131314"/>
          <w:sz w:val="21"/>
          <w:szCs w:val="21"/>
          <w:u w:val="none"/>
        </w:rPr>
      </w:pPr>
      <w:r w:rsidDel="00000000" w:rsidR="00000000" w:rsidRPr="00000000">
        <w:rPr>
          <w:rFonts w:ascii="Raleway" w:cs="Raleway" w:eastAsia="Raleway" w:hAnsi="Raleway"/>
          <w:color w:val="131314"/>
          <w:sz w:val="21"/>
          <w:szCs w:val="21"/>
          <w:rtl w:val="0"/>
        </w:rPr>
        <w:t xml:space="preserve">The Golden Circle Model: Inspired by Simon Sinek, the approach advocates starting with the 'Why' (Vision and values), then the 'How' (Process), and finally the 'What' (Products or services). This "taps into the part of the brain that influences behaviour and decision-making, fostering deeper connections and inspiring action, rather than just conveying information."</w:t>
      </w:r>
    </w:p>
    <w:p w:rsidR="00000000" w:rsidDel="00000000" w:rsidP="00000000" w:rsidRDefault="00000000" w:rsidRPr="00000000" w14:paraId="0000000A">
      <w:pPr>
        <w:numPr>
          <w:ilvl w:val="0"/>
          <w:numId w:val="4"/>
        </w:numPr>
        <w:shd w:fill="ffffff" w:val="clear"/>
        <w:ind w:left="720" w:hanging="360"/>
        <w:rPr>
          <w:rFonts w:ascii="Raleway" w:cs="Raleway" w:eastAsia="Raleway" w:hAnsi="Raleway"/>
          <w:color w:val="131314"/>
          <w:sz w:val="21"/>
          <w:szCs w:val="21"/>
          <w:u w:val="none"/>
        </w:rPr>
      </w:pPr>
      <w:r w:rsidDel="00000000" w:rsidR="00000000" w:rsidRPr="00000000">
        <w:rPr>
          <w:rFonts w:ascii="Raleway" w:cs="Raleway" w:eastAsia="Raleway" w:hAnsi="Raleway"/>
          <w:color w:val="131314"/>
          <w:sz w:val="21"/>
          <w:szCs w:val="21"/>
          <w:rtl w:val="0"/>
        </w:rPr>
        <w:t xml:space="preserve">Crafting a Vision: Organisations are encouraged to "Craft Your Personal/Organisational Safeguarding 'Why' Statement." This statement should be concise and explicitly include elements of "wellbeing, flourishing, and enabling potential," serving as a "guiding star" for all safeguarding efforts.</w:t>
      </w:r>
    </w:p>
    <w:p w:rsidR="00000000" w:rsidDel="00000000" w:rsidP="00000000" w:rsidRDefault="00000000" w:rsidRPr="00000000" w14:paraId="0000000B">
      <w:pPr>
        <w:numPr>
          <w:ilvl w:val="0"/>
          <w:numId w:val="4"/>
        </w:numPr>
        <w:shd w:fill="ffffff" w:val="clear"/>
        <w:ind w:left="720" w:hanging="360"/>
        <w:rPr>
          <w:rFonts w:ascii="Raleway" w:cs="Raleway" w:eastAsia="Raleway" w:hAnsi="Raleway"/>
          <w:color w:val="131314"/>
          <w:sz w:val="21"/>
          <w:szCs w:val="21"/>
          <w:u w:val="none"/>
        </w:rPr>
      </w:pPr>
      <w:r w:rsidDel="00000000" w:rsidR="00000000" w:rsidRPr="00000000">
        <w:rPr>
          <w:rFonts w:ascii="Raleway" w:cs="Raleway" w:eastAsia="Raleway" w:hAnsi="Raleway"/>
          <w:color w:val="131314"/>
          <w:sz w:val="21"/>
          <w:szCs w:val="21"/>
          <w:rtl w:val="0"/>
        </w:rPr>
        <w:t xml:space="preserve">Alignment Check: Current safeguarding policies and practices should be reviewed through the lens of this new 'Why' statement to ensure they "truly serve our Why" and are not "purely compliant, but don't actively contribute to wellbeing and flourishing."</w:t>
      </w:r>
    </w:p>
    <w:p w:rsidR="00000000" w:rsidDel="00000000" w:rsidP="00000000" w:rsidRDefault="00000000" w:rsidRPr="00000000" w14:paraId="0000000C">
      <w:pPr>
        <w:shd w:fill="ffffff" w:val="clear"/>
        <w:ind w:left="0" w:firstLine="0"/>
        <w:rPr>
          <w:rFonts w:ascii="Raleway" w:cs="Raleway" w:eastAsia="Raleway" w:hAnsi="Raleway"/>
          <w:color w:val="131314"/>
          <w:sz w:val="21"/>
          <w:szCs w:val="21"/>
        </w:rPr>
      </w:pPr>
      <w:r w:rsidDel="00000000" w:rsidR="00000000" w:rsidRPr="00000000">
        <w:rPr>
          <w:rtl w:val="0"/>
        </w:rPr>
      </w:r>
    </w:p>
    <w:p w:rsidR="00000000" w:rsidDel="00000000" w:rsidP="00000000" w:rsidRDefault="00000000" w:rsidRPr="00000000" w14:paraId="0000000D">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550.5882352941176" w:lineRule="auto"/>
        <w:rPr>
          <w:rFonts w:ascii="Raleway" w:cs="Raleway" w:eastAsia="Raleway" w:hAnsi="Raleway"/>
          <w:b w:val="1"/>
        </w:rPr>
      </w:pPr>
      <w:r w:rsidDel="00000000" w:rsidR="00000000" w:rsidRPr="00000000">
        <w:rPr>
          <w:rFonts w:ascii="Raleway" w:cs="Raleway" w:eastAsia="Raleway" w:hAnsi="Raleway"/>
          <w:b w:val="1"/>
          <w:rtl w:val="0"/>
        </w:rPr>
        <w:t xml:space="preserve">2. The 'How': Embedding Well-being and Holistic Practice</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342.85714285714283" w:lineRule="auto"/>
        <w:rPr>
          <w:rFonts w:ascii="Raleway" w:cs="Raleway" w:eastAsia="Raleway" w:hAnsi="Raleway"/>
          <w:color w:val="131314"/>
          <w:sz w:val="21"/>
          <w:szCs w:val="21"/>
        </w:rPr>
      </w:pPr>
      <w:r w:rsidDel="00000000" w:rsidR="00000000" w:rsidRPr="00000000">
        <w:rPr>
          <w:rFonts w:ascii="Raleway" w:cs="Raleway" w:eastAsia="Raleway" w:hAnsi="Raleway"/>
          <w:color w:val="131314"/>
          <w:sz w:val="21"/>
          <w:szCs w:val="21"/>
          <w:rtl w:val="0"/>
        </w:rPr>
        <w:t xml:space="preserve">The 'How' defines the practical provisions and cultural elements necessary to achieve the safeguarding vision. This encompasses policy, knowledge transfer, support systems, intelligence gathering, and curriculum integration.</w:t>
      </w:r>
    </w:p>
    <w:p w:rsidR="00000000" w:rsidDel="00000000" w:rsidP="00000000" w:rsidRDefault="00000000" w:rsidRPr="00000000" w14:paraId="0000000F">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609.2307692307692" w:lineRule="auto"/>
        <w:rPr>
          <w:rFonts w:ascii="Raleway" w:cs="Raleway" w:eastAsia="Raleway" w:hAnsi="Raleway"/>
          <w:b w:val="1"/>
        </w:rPr>
      </w:pPr>
      <w:r w:rsidDel="00000000" w:rsidR="00000000" w:rsidRPr="00000000">
        <w:rPr>
          <w:rFonts w:ascii="Raleway" w:cs="Raleway" w:eastAsia="Raleway" w:hAnsi="Raleway"/>
          <w:b w:val="1"/>
          <w:rtl w:val="0"/>
        </w:rPr>
        <w:t xml:space="preserve">2.1. Fostering a Safeguarding Culture</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line="342.85714285714283" w:lineRule="auto"/>
        <w:rPr>
          <w:rFonts w:ascii="Raleway" w:cs="Raleway" w:eastAsia="Raleway" w:hAnsi="Raleway"/>
          <w:color w:val="131314"/>
          <w:sz w:val="21"/>
          <w:szCs w:val="21"/>
        </w:rPr>
      </w:pPr>
      <w:r w:rsidDel="00000000" w:rsidR="00000000" w:rsidRPr="00000000">
        <w:rPr>
          <w:rFonts w:ascii="Raleway" w:cs="Raleway" w:eastAsia="Raleway" w:hAnsi="Raleway"/>
          <w:color w:val="131314"/>
          <w:sz w:val="21"/>
          <w:szCs w:val="21"/>
          <w:rtl w:val="0"/>
        </w:rPr>
        <w:t xml:space="preserve">A strong safeguarding culture is foundational, ensuring that safeguarding is "everyone's responsibility."</w:t>
      </w:r>
    </w:p>
    <w:p w:rsidR="00000000" w:rsidDel="00000000" w:rsidP="00000000" w:rsidRDefault="00000000" w:rsidRPr="00000000" w14:paraId="00000011">
      <w:pPr>
        <w:numPr>
          <w:ilvl w:val="0"/>
          <w:numId w:val="5"/>
        </w:numPr>
        <w:shd w:fill="ffffff" w:val="clear"/>
        <w:ind w:left="720" w:hanging="360"/>
        <w:rPr>
          <w:rFonts w:ascii="Raleway" w:cs="Raleway" w:eastAsia="Raleway" w:hAnsi="Raleway"/>
          <w:color w:val="131314"/>
          <w:sz w:val="21"/>
          <w:szCs w:val="21"/>
          <w:u w:val="none"/>
        </w:rPr>
      </w:pPr>
      <w:r w:rsidDel="00000000" w:rsidR="00000000" w:rsidRPr="00000000">
        <w:rPr>
          <w:rFonts w:ascii="Raleway" w:cs="Raleway" w:eastAsia="Raleway" w:hAnsi="Raleway"/>
          <w:color w:val="131314"/>
          <w:sz w:val="21"/>
          <w:szCs w:val="21"/>
          <w:rtl w:val="0"/>
        </w:rPr>
        <w:t xml:space="preserve">Vigilance and Professional Curiosity: All staff should adopt an "'it could happen here' mindset," asking questions, noticing patterns, and never ignoring concerns, as per </w:t>
      </w:r>
      <w:r w:rsidDel="00000000" w:rsidR="00000000" w:rsidRPr="00000000">
        <w:rPr>
          <w:rFonts w:ascii="Raleway" w:cs="Raleway" w:eastAsia="Raleway" w:hAnsi="Raleway"/>
          <w:i w:val="1"/>
          <w:color w:val="131314"/>
          <w:sz w:val="21"/>
          <w:szCs w:val="21"/>
          <w:rtl w:val="0"/>
        </w:rPr>
        <w:t xml:space="preserve">KCSIE 2024</w:t>
      </w:r>
      <w:r w:rsidDel="00000000" w:rsidR="00000000" w:rsidRPr="00000000">
        <w:rPr>
          <w:rFonts w:ascii="Raleway" w:cs="Raleway" w:eastAsia="Raleway" w:hAnsi="Raleway"/>
          <w:color w:val="131314"/>
          <w:sz w:val="21"/>
          <w:szCs w:val="21"/>
          <w:rtl w:val="0"/>
        </w:rPr>
        <w:t xml:space="preserve">.</w:t>
      </w:r>
    </w:p>
    <w:p w:rsidR="00000000" w:rsidDel="00000000" w:rsidP="00000000" w:rsidRDefault="00000000" w:rsidRPr="00000000" w14:paraId="00000012">
      <w:pPr>
        <w:numPr>
          <w:ilvl w:val="0"/>
          <w:numId w:val="5"/>
        </w:numPr>
        <w:shd w:fill="ffffff" w:val="clear"/>
        <w:ind w:left="720" w:hanging="360"/>
        <w:rPr>
          <w:rFonts w:ascii="Raleway" w:cs="Raleway" w:eastAsia="Raleway" w:hAnsi="Raleway"/>
          <w:color w:val="131314"/>
          <w:sz w:val="21"/>
          <w:szCs w:val="21"/>
          <w:u w:val="none"/>
        </w:rPr>
      </w:pPr>
      <w:r w:rsidDel="00000000" w:rsidR="00000000" w:rsidRPr="00000000">
        <w:rPr>
          <w:rFonts w:ascii="Raleway" w:cs="Raleway" w:eastAsia="Raleway" w:hAnsi="Raleway"/>
          <w:color w:val="131314"/>
          <w:sz w:val="21"/>
          <w:szCs w:val="21"/>
          <w:rtl w:val="0"/>
        </w:rPr>
        <w:t xml:space="preserve">Shared Responsibility: Safeguarding "must go beyond the Designated Safeguarding Lead (DSL)." This involves everyone from "lunchtime supervisors to governors" understanding their role.</w:t>
      </w:r>
    </w:p>
    <w:p w:rsidR="00000000" w:rsidDel="00000000" w:rsidP="00000000" w:rsidRDefault="00000000" w:rsidRPr="00000000" w14:paraId="00000013">
      <w:pPr>
        <w:numPr>
          <w:ilvl w:val="0"/>
          <w:numId w:val="5"/>
        </w:numPr>
        <w:shd w:fill="ffffff" w:val="clear"/>
        <w:ind w:left="720" w:hanging="360"/>
        <w:rPr>
          <w:rFonts w:ascii="Raleway" w:cs="Raleway" w:eastAsia="Raleway" w:hAnsi="Raleway"/>
          <w:color w:val="131314"/>
          <w:sz w:val="21"/>
          <w:szCs w:val="21"/>
          <w:u w:val="none"/>
        </w:rPr>
      </w:pPr>
      <w:r w:rsidDel="00000000" w:rsidR="00000000" w:rsidRPr="00000000">
        <w:rPr>
          <w:rFonts w:ascii="Raleway" w:cs="Raleway" w:eastAsia="Raleway" w:hAnsi="Raleway"/>
          <w:color w:val="131314"/>
          <w:sz w:val="21"/>
          <w:szCs w:val="21"/>
          <w:rtl w:val="0"/>
        </w:rPr>
        <w:t xml:space="preserve">Child-Centred and Family-Focused Practice: Keep the "voice of the child at the heart of decisions, as mandated by </w:t>
      </w:r>
      <w:r w:rsidDel="00000000" w:rsidR="00000000" w:rsidRPr="00000000">
        <w:rPr>
          <w:rFonts w:ascii="Raleway" w:cs="Raleway" w:eastAsia="Raleway" w:hAnsi="Raleway"/>
          <w:i w:val="1"/>
          <w:color w:val="131314"/>
          <w:sz w:val="21"/>
          <w:szCs w:val="21"/>
          <w:rtl w:val="0"/>
        </w:rPr>
        <w:t xml:space="preserve">Working Together 2023</w:t>
      </w:r>
      <w:r w:rsidDel="00000000" w:rsidR="00000000" w:rsidRPr="00000000">
        <w:rPr>
          <w:rFonts w:ascii="Raleway" w:cs="Raleway" w:eastAsia="Raleway" w:hAnsi="Raleway"/>
          <w:color w:val="131314"/>
          <w:sz w:val="21"/>
          <w:szCs w:val="21"/>
          <w:rtl w:val="0"/>
        </w:rPr>
        <w:t xml:space="preserve">." Build trusting relationships and train staff in "respectful, empathetic communication."</w:t>
      </w:r>
    </w:p>
    <w:p w:rsidR="00000000" w:rsidDel="00000000" w:rsidP="00000000" w:rsidRDefault="00000000" w:rsidRPr="00000000" w14:paraId="00000014">
      <w:pPr>
        <w:numPr>
          <w:ilvl w:val="0"/>
          <w:numId w:val="5"/>
        </w:numPr>
        <w:shd w:fill="ffffff" w:val="clear"/>
        <w:ind w:left="720" w:hanging="360"/>
        <w:rPr>
          <w:rFonts w:ascii="Raleway" w:cs="Raleway" w:eastAsia="Raleway" w:hAnsi="Raleway"/>
          <w:color w:val="131314"/>
          <w:sz w:val="21"/>
          <w:szCs w:val="21"/>
          <w:u w:val="none"/>
        </w:rPr>
      </w:pPr>
      <w:r w:rsidDel="00000000" w:rsidR="00000000" w:rsidRPr="00000000">
        <w:rPr>
          <w:rFonts w:ascii="Raleway" w:cs="Raleway" w:eastAsia="Raleway" w:hAnsi="Raleway"/>
          <w:color w:val="131314"/>
          <w:sz w:val="21"/>
          <w:szCs w:val="21"/>
          <w:rtl w:val="0"/>
        </w:rPr>
        <w:t xml:space="preserve">Strengthen Reporting Pathways: Establish "clear, well-known reporting routes for students and staff, including anonymous options."</w:t>
      </w:r>
    </w:p>
    <w:p w:rsidR="00000000" w:rsidDel="00000000" w:rsidP="00000000" w:rsidRDefault="00000000" w:rsidRPr="00000000" w14:paraId="00000015">
      <w:pPr>
        <w:numPr>
          <w:ilvl w:val="0"/>
          <w:numId w:val="5"/>
        </w:numPr>
        <w:shd w:fill="ffffff" w:val="clear"/>
        <w:ind w:left="720" w:hanging="360"/>
        <w:rPr>
          <w:rFonts w:ascii="Raleway" w:cs="Raleway" w:eastAsia="Raleway" w:hAnsi="Raleway"/>
          <w:color w:val="131314"/>
          <w:sz w:val="21"/>
          <w:szCs w:val="21"/>
          <w:u w:val="none"/>
        </w:rPr>
      </w:pPr>
      <w:r w:rsidDel="00000000" w:rsidR="00000000" w:rsidRPr="00000000">
        <w:rPr>
          <w:rFonts w:ascii="Raleway" w:cs="Raleway" w:eastAsia="Raleway" w:hAnsi="Raleway"/>
          <w:color w:val="131314"/>
          <w:sz w:val="21"/>
          <w:szCs w:val="21"/>
          <w:rtl w:val="0"/>
        </w:rPr>
        <w:t xml:space="preserve">Reflect, Review, and Improve: Schedule regular safeguarding reviews, use "learning from case studies," and adapt to "emerging risks such as online harm and contextual safeguarding."</w:t>
      </w:r>
    </w:p>
    <w:p w:rsidR="00000000" w:rsidDel="00000000" w:rsidP="00000000" w:rsidRDefault="00000000" w:rsidRPr="00000000" w14:paraId="00000016">
      <w:pPr>
        <w:numPr>
          <w:ilvl w:val="0"/>
          <w:numId w:val="5"/>
        </w:numPr>
        <w:shd w:fill="ffffff" w:val="clear"/>
        <w:ind w:left="720" w:hanging="360"/>
        <w:rPr>
          <w:rFonts w:ascii="Raleway" w:cs="Raleway" w:eastAsia="Raleway" w:hAnsi="Raleway"/>
          <w:color w:val="131314"/>
          <w:sz w:val="21"/>
          <w:szCs w:val="21"/>
          <w:u w:val="none"/>
        </w:rPr>
      </w:pPr>
      <w:r w:rsidDel="00000000" w:rsidR="00000000" w:rsidRPr="00000000">
        <w:rPr>
          <w:rFonts w:ascii="Raleway" w:cs="Raleway" w:eastAsia="Raleway" w:hAnsi="Raleway"/>
          <w:color w:val="131314"/>
          <w:sz w:val="21"/>
          <w:szCs w:val="21"/>
          <w:rtl w:val="0"/>
        </w:rPr>
        <w:t xml:space="preserve">Regular Supervision: Essential for professional development and support.</w:t>
      </w:r>
    </w:p>
    <w:p w:rsidR="00000000" w:rsidDel="00000000" w:rsidP="00000000" w:rsidRDefault="00000000" w:rsidRPr="00000000" w14:paraId="00000017">
      <w:pPr>
        <w:numPr>
          <w:ilvl w:val="0"/>
          <w:numId w:val="5"/>
        </w:numPr>
        <w:shd w:fill="ffffff" w:val="clear"/>
        <w:ind w:left="720" w:hanging="360"/>
        <w:rPr>
          <w:rFonts w:ascii="Raleway" w:cs="Raleway" w:eastAsia="Raleway" w:hAnsi="Raleway"/>
          <w:color w:val="131314"/>
          <w:sz w:val="21"/>
          <w:szCs w:val="21"/>
          <w:u w:val="none"/>
        </w:rPr>
      </w:pPr>
      <w:r w:rsidDel="00000000" w:rsidR="00000000" w:rsidRPr="00000000">
        <w:rPr>
          <w:rFonts w:ascii="Raleway" w:cs="Raleway" w:eastAsia="Raleway" w:hAnsi="Raleway"/>
          <w:color w:val="131314"/>
          <w:sz w:val="21"/>
          <w:szCs w:val="21"/>
          <w:rtl w:val="0"/>
        </w:rPr>
        <w:t xml:space="preserve">Wellbeing Check-ins: Implement "regular, informal, proactive wellbeing check-ins with staff and, where appropriate, with students/service users" to foster a preventative culture and identify early concerns.</w:t>
      </w:r>
    </w:p>
    <w:p w:rsidR="00000000" w:rsidDel="00000000" w:rsidP="00000000" w:rsidRDefault="00000000" w:rsidRPr="00000000" w14:paraId="00000018">
      <w:pPr>
        <w:numPr>
          <w:ilvl w:val="0"/>
          <w:numId w:val="5"/>
        </w:numPr>
        <w:shd w:fill="ffffff" w:val="clear"/>
        <w:ind w:left="720" w:hanging="360"/>
        <w:rPr>
          <w:rFonts w:ascii="Raleway" w:cs="Raleway" w:eastAsia="Raleway" w:hAnsi="Raleway"/>
          <w:color w:val="131314"/>
          <w:sz w:val="21"/>
          <w:szCs w:val="21"/>
          <w:u w:val="none"/>
        </w:rPr>
      </w:pPr>
      <w:r w:rsidDel="00000000" w:rsidR="00000000" w:rsidRPr="00000000">
        <w:rPr>
          <w:rFonts w:ascii="Raleway" w:cs="Raleway" w:eastAsia="Raleway" w:hAnsi="Raleway"/>
          <w:color w:val="131314"/>
          <w:sz w:val="21"/>
          <w:szCs w:val="21"/>
          <w:rtl w:val="0"/>
        </w:rPr>
        <w:t xml:space="preserve">Voice &amp; Influence Pathways: Audit how "genuinely children/service users and staff can voice concerns, provide feedback, and influence safeguarding practices" through mechanisms like "safeguarding forums with student reps" or anonymous staff surveys.</w:t>
      </w:r>
    </w:p>
    <w:p w:rsidR="00000000" w:rsidDel="00000000" w:rsidP="00000000" w:rsidRDefault="00000000" w:rsidRPr="00000000" w14:paraId="00000019">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609.2307692307692" w:lineRule="auto"/>
        <w:rPr>
          <w:rFonts w:ascii="Raleway" w:cs="Raleway" w:eastAsia="Raleway" w:hAnsi="Raleway"/>
        </w:rPr>
      </w:pPr>
      <w:r w:rsidDel="00000000" w:rsidR="00000000" w:rsidRPr="00000000">
        <w:rPr>
          <w:rtl w:val="0"/>
        </w:rPr>
      </w:r>
    </w:p>
    <w:p w:rsidR="00000000" w:rsidDel="00000000" w:rsidP="00000000" w:rsidRDefault="00000000" w:rsidRPr="00000000" w14:paraId="0000001A">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609.2307692307692" w:lineRule="auto"/>
        <w:rPr>
          <w:rFonts w:ascii="Raleway" w:cs="Raleway" w:eastAsia="Raleway" w:hAnsi="Raleway"/>
          <w:b w:val="1"/>
        </w:rPr>
      </w:pPr>
      <w:r w:rsidDel="00000000" w:rsidR="00000000" w:rsidRPr="00000000">
        <w:rPr>
          <w:rFonts w:ascii="Raleway" w:cs="Raleway" w:eastAsia="Raleway" w:hAnsi="Raleway"/>
          <w:b w:val="1"/>
          <w:rtl w:val="0"/>
        </w:rPr>
        <w:t xml:space="preserve">2.2. Intelligence – Data and Reporting</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342.85714285714283" w:lineRule="auto"/>
        <w:rPr>
          <w:rFonts w:ascii="Raleway" w:cs="Raleway" w:eastAsia="Raleway" w:hAnsi="Raleway"/>
          <w:color w:val="131314"/>
          <w:sz w:val="21"/>
          <w:szCs w:val="21"/>
        </w:rPr>
      </w:pPr>
      <w:r w:rsidDel="00000000" w:rsidR="00000000" w:rsidRPr="00000000">
        <w:rPr>
          <w:rFonts w:ascii="Raleway" w:cs="Raleway" w:eastAsia="Raleway" w:hAnsi="Raleway"/>
          <w:color w:val="131314"/>
          <w:sz w:val="21"/>
          <w:szCs w:val="21"/>
          <w:rtl w:val="0"/>
        </w:rPr>
        <w:t xml:space="preserve">Moving "Beyond compliance," effective intelligence gathering and analysis are crucial for proactive safeguarding. The "Evaluation Grid" categorises levels of maturity in this area from 'Statutory Compliance' (0) to 'Sector-Leading' (5).</w:t>
      </w:r>
    </w:p>
    <w:p w:rsidR="00000000" w:rsidDel="00000000" w:rsidP="00000000" w:rsidRDefault="00000000" w:rsidRPr="00000000" w14:paraId="0000001C">
      <w:pPr>
        <w:numPr>
          <w:ilvl w:val="0"/>
          <w:numId w:val="6"/>
        </w:numPr>
        <w:shd w:fill="ffffff" w:val="clear"/>
        <w:ind w:left="720" w:hanging="360"/>
        <w:rPr>
          <w:rFonts w:ascii="Raleway" w:cs="Raleway" w:eastAsia="Raleway" w:hAnsi="Raleway"/>
        </w:rPr>
      </w:pPr>
      <w:r w:rsidDel="00000000" w:rsidR="00000000" w:rsidRPr="00000000">
        <w:rPr>
          <w:rFonts w:ascii="Raleway" w:cs="Raleway" w:eastAsia="Raleway" w:hAnsi="Raleway"/>
          <w:color w:val="131314"/>
          <w:sz w:val="21"/>
          <w:szCs w:val="21"/>
          <w:rtl w:val="0"/>
        </w:rPr>
        <w:t xml:space="preserve">Integrated Intelligence Sharing: Progress from "Information shared when required; minimal external engagement" to "School leads multi-agency intelligence networks," where "Intelligence is shared proactively and strategically."</w:t>
      </w:r>
    </w:p>
    <w:p w:rsidR="00000000" w:rsidDel="00000000" w:rsidP="00000000" w:rsidRDefault="00000000" w:rsidRPr="00000000" w14:paraId="0000001D">
      <w:pPr>
        <w:numPr>
          <w:ilvl w:val="0"/>
          <w:numId w:val="6"/>
        </w:numPr>
        <w:shd w:fill="ffffff" w:val="clear"/>
        <w:ind w:left="720" w:hanging="360"/>
        <w:rPr>
          <w:rFonts w:ascii="Raleway" w:cs="Raleway" w:eastAsia="Raleway" w:hAnsi="Raleway"/>
        </w:rPr>
      </w:pPr>
      <w:r w:rsidDel="00000000" w:rsidR="00000000" w:rsidRPr="00000000">
        <w:rPr>
          <w:rFonts w:ascii="Raleway" w:cs="Raleway" w:eastAsia="Raleway" w:hAnsi="Raleway"/>
          <w:color w:val="131314"/>
          <w:sz w:val="21"/>
          <w:szCs w:val="21"/>
          <w:rtl w:val="0"/>
        </w:rPr>
        <w:t xml:space="preserve">Regular Reporting and Excellent Recording: Shift from "Basic records maintained; reporting is reactive" to "Recording systems are digital, accessible, and quality-assured," and ultimately "exemplary and externally benchmarked." High-quality records are crucial for "swift and effective responses."</w:t>
      </w:r>
    </w:p>
    <w:p w:rsidR="00000000" w:rsidDel="00000000" w:rsidP="00000000" w:rsidRDefault="00000000" w:rsidRPr="00000000" w14:paraId="0000001E">
      <w:pPr>
        <w:numPr>
          <w:ilvl w:val="0"/>
          <w:numId w:val="6"/>
        </w:numPr>
        <w:shd w:fill="ffffff" w:val="clear"/>
        <w:ind w:left="720" w:hanging="360"/>
        <w:rPr>
          <w:rFonts w:ascii="Raleway" w:cs="Raleway" w:eastAsia="Raleway" w:hAnsi="Raleway"/>
        </w:rPr>
      </w:pPr>
      <w:r w:rsidDel="00000000" w:rsidR="00000000" w:rsidRPr="00000000">
        <w:rPr>
          <w:rFonts w:ascii="Raleway" w:cs="Raleway" w:eastAsia="Raleway" w:hAnsi="Raleway"/>
          <w:color w:val="131314"/>
          <w:sz w:val="21"/>
          <w:szCs w:val="21"/>
          <w:rtl w:val="0"/>
        </w:rPr>
        <w:t xml:space="preserve">Continuous Dynamic Learning: Evolve from "Safeguarding training is periodic and generic" to "Safeguarding learning is continuous and embedded in culture," with staff even "lead[ing] safeguarding learning communities and research." Training should be "tailored to intelligence and staff needs."</w:t>
      </w:r>
    </w:p>
    <w:p w:rsidR="00000000" w:rsidDel="00000000" w:rsidP="00000000" w:rsidRDefault="00000000" w:rsidRPr="00000000" w14:paraId="0000001F">
      <w:pPr>
        <w:numPr>
          <w:ilvl w:val="0"/>
          <w:numId w:val="6"/>
        </w:numPr>
        <w:shd w:fill="ffffff" w:val="clear"/>
        <w:ind w:left="720" w:hanging="360"/>
        <w:rPr>
          <w:rFonts w:ascii="Raleway" w:cs="Raleway" w:eastAsia="Raleway" w:hAnsi="Raleway"/>
        </w:rPr>
      </w:pPr>
      <w:r w:rsidDel="00000000" w:rsidR="00000000" w:rsidRPr="00000000">
        <w:rPr>
          <w:rFonts w:ascii="Raleway" w:cs="Raleway" w:eastAsia="Raleway" w:hAnsi="Raleway"/>
          <w:color w:val="131314"/>
          <w:sz w:val="21"/>
          <w:szCs w:val="21"/>
          <w:rtl w:val="0"/>
        </w:rPr>
        <w:t xml:space="preserve">Proactive Trend Analysis: Move beyond "Data reviewed occasionally; no trend analysis" to where "Data is used to predict and prevent safeguarding risks," utilising "Predictive analytics and dashboards [to] guide strategic safeguarding."</w:t>
      </w:r>
    </w:p>
    <w:p w:rsidR="00000000" w:rsidDel="00000000" w:rsidP="00000000" w:rsidRDefault="00000000" w:rsidRPr="00000000" w14:paraId="00000020">
      <w:pPr>
        <w:numPr>
          <w:ilvl w:val="0"/>
          <w:numId w:val="6"/>
        </w:numPr>
        <w:shd w:fill="ffffff" w:val="clear"/>
        <w:ind w:left="720" w:hanging="360"/>
        <w:rPr>
          <w:rFonts w:ascii="Raleway" w:cs="Raleway" w:eastAsia="Raleway" w:hAnsi="Raleway"/>
        </w:rPr>
      </w:pPr>
      <w:r w:rsidDel="00000000" w:rsidR="00000000" w:rsidRPr="00000000">
        <w:rPr>
          <w:rFonts w:ascii="Raleway" w:cs="Raleway" w:eastAsia="Raleway" w:hAnsi="Raleway"/>
          <w:color w:val="131314"/>
          <w:sz w:val="21"/>
          <w:szCs w:val="21"/>
          <w:rtl w:val="0"/>
        </w:rPr>
        <w:t xml:space="preserve">Key Questions for Intelligence: Organisations should ask: "What types of safeguarding concerns are you experiencing?", "What changes / trends are there?", "Which groups of children are included?", "Are there any protective characteristics that are prevalent?", and "Is there common intelligence across the trust?".</w:t>
      </w:r>
    </w:p>
    <w:p w:rsidR="00000000" w:rsidDel="00000000" w:rsidP="00000000" w:rsidRDefault="00000000" w:rsidRPr="00000000" w14:paraId="00000021">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609.2307692307692" w:lineRule="auto"/>
        <w:rPr>
          <w:rFonts w:ascii="Raleway" w:cs="Raleway" w:eastAsia="Raleway" w:hAnsi="Raleway"/>
        </w:rPr>
      </w:pPr>
      <w:r w:rsidDel="00000000" w:rsidR="00000000" w:rsidRPr="00000000">
        <w:rPr>
          <w:rtl w:val="0"/>
        </w:rPr>
      </w:r>
    </w:p>
    <w:p w:rsidR="00000000" w:rsidDel="00000000" w:rsidP="00000000" w:rsidRDefault="00000000" w:rsidRPr="00000000" w14:paraId="00000022">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609.2307692307692" w:lineRule="auto"/>
        <w:rPr>
          <w:rFonts w:ascii="Raleway" w:cs="Raleway" w:eastAsia="Raleway" w:hAnsi="Raleway"/>
          <w:b w:val="1"/>
        </w:rPr>
      </w:pPr>
      <w:r w:rsidDel="00000000" w:rsidR="00000000" w:rsidRPr="00000000">
        <w:rPr>
          <w:rFonts w:ascii="Raleway" w:cs="Raleway" w:eastAsia="Raleway" w:hAnsi="Raleway"/>
          <w:b w:val="1"/>
          <w:rtl w:val="0"/>
        </w:rPr>
        <w:t xml:space="preserve">2.3. Safeguarding Curriculum</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line="342.85714285714283" w:lineRule="auto"/>
        <w:rPr>
          <w:rFonts w:ascii="Raleway" w:cs="Raleway" w:eastAsia="Raleway" w:hAnsi="Raleway"/>
          <w:color w:val="131314"/>
          <w:sz w:val="21"/>
          <w:szCs w:val="21"/>
        </w:rPr>
      </w:pPr>
      <w:r w:rsidDel="00000000" w:rsidR="00000000" w:rsidRPr="00000000">
        <w:rPr>
          <w:rFonts w:ascii="Raleway" w:cs="Raleway" w:eastAsia="Raleway" w:hAnsi="Raleway"/>
          <w:color w:val="131314"/>
          <w:sz w:val="21"/>
          <w:szCs w:val="21"/>
          <w:rtl w:val="0"/>
        </w:rPr>
        <w:t xml:space="preserve">The curriculum plays a vital role in empowering children, moving "Beyond compliance."</w:t>
      </w:r>
    </w:p>
    <w:p w:rsidR="00000000" w:rsidDel="00000000" w:rsidP="00000000" w:rsidRDefault="00000000" w:rsidRPr="00000000" w14:paraId="00000024">
      <w:pPr>
        <w:numPr>
          <w:ilvl w:val="0"/>
          <w:numId w:val="1"/>
        </w:numPr>
        <w:shd w:fill="ffffff" w:val="clear"/>
        <w:ind w:left="720" w:hanging="360"/>
        <w:rPr>
          <w:rFonts w:ascii="Raleway" w:cs="Raleway" w:eastAsia="Raleway" w:hAnsi="Raleway"/>
        </w:rPr>
      </w:pPr>
      <w:r w:rsidDel="00000000" w:rsidR="00000000" w:rsidRPr="00000000">
        <w:rPr>
          <w:rFonts w:ascii="Raleway" w:cs="Raleway" w:eastAsia="Raleway" w:hAnsi="Raleway"/>
          <w:color w:val="131314"/>
          <w:sz w:val="21"/>
          <w:szCs w:val="21"/>
          <w:rtl w:val="0"/>
        </w:rPr>
        <w:t xml:space="preserve">Responsive Content: Proactively integrate "current safeguarding concerns into the curriculum."</w:t>
      </w:r>
    </w:p>
    <w:p w:rsidR="00000000" w:rsidDel="00000000" w:rsidP="00000000" w:rsidRDefault="00000000" w:rsidRPr="00000000" w14:paraId="00000025">
      <w:pPr>
        <w:numPr>
          <w:ilvl w:val="0"/>
          <w:numId w:val="1"/>
        </w:numPr>
        <w:shd w:fill="ffffff" w:val="clear"/>
        <w:ind w:left="720" w:hanging="360"/>
        <w:rPr>
          <w:rFonts w:ascii="Raleway" w:cs="Raleway" w:eastAsia="Raleway" w:hAnsi="Raleway"/>
        </w:rPr>
      </w:pPr>
      <w:r w:rsidDel="00000000" w:rsidR="00000000" w:rsidRPr="00000000">
        <w:rPr>
          <w:rFonts w:ascii="Raleway" w:cs="Raleway" w:eastAsia="Raleway" w:hAnsi="Raleway"/>
          <w:color w:val="131314"/>
          <w:sz w:val="21"/>
          <w:szCs w:val="21"/>
          <w:rtl w:val="0"/>
        </w:rPr>
        <w:t xml:space="preserve">Empowered Students: The curriculum should equip students with "knowledge and skills to protect themselves."</w:t>
      </w:r>
    </w:p>
    <w:p w:rsidR="00000000" w:rsidDel="00000000" w:rsidP="00000000" w:rsidRDefault="00000000" w:rsidRPr="00000000" w14:paraId="00000026">
      <w:pPr>
        <w:numPr>
          <w:ilvl w:val="0"/>
          <w:numId w:val="1"/>
        </w:numPr>
        <w:shd w:fill="ffffff" w:val="clear"/>
        <w:ind w:left="720" w:hanging="360"/>
        <w:rPr>
          <w:rFonts w:ascii="Raleway" w:cs="Raleway" w:eastAsia="Raleway" w:hAnsi="Raleway"/>
        </w:rPr>
      </w:pPr>
      <w:r w:rsidDel="00000000" w:rsidR="00000000" w:rsidRPr="00000000">
        <w:rPr>
          <w:rFonts w:ascii="Raleway" w:cs="Raleway" w:eastAsia="Raleway" w:hAnsi="Raleway"/>
          <w:color w:val="131314"/>
          <w:sz w:val="21"/>
          <w:szCs w:val="21"/>
          <w:rtl w:val="0"/>
        </w:rPr>
        <w:t xml:space="preserve">Expert Collaboration: Collaborate with "external agencies to deliver specialized content."</w:t>
      </w:r>
    </w:p>
    <w:p w:rsidR="00000000" w:rsidDel="00000000" w:rsidP="00000000" w:rsidRDefault="00000000" w:rsidRPr="00000000" w14:paraId="00000027">
      <w:pPr>
        <w:numPr>
          <w:ilvl w:val="0"/>
          <w:numId w:val="1"/>
        </w:numPr>
        <w:shd w:fill="ffffff" w:val="clear"/>
        <w:ind w:left="720" w:hanging="360"/>
        <w:rPr>
          <w:rFonts w:ascii="Raleway" w:cs="Raleway" w:eastAsia="Raleway" w:hAnsi="Raleway"/>
        </w:rPr>
      </w:pPr>
      <w:r w:rsidDel="00000000" w:rsidR="00000000" w:rsidRPr="00000000">
        <w:rPr>
          <w:rFonts w:ascii="Raleway" w:cs="Raleway" w:eastAsia="Raleway" w:hAnsi="Raleway"/>
          <w:color w:val="131314"/>
          <w:sz w:val="21"/>
          <w:szCs w:val="21"/>
          <w:rtl w:val="0"/>
        </w:rPr>
        <w:t xml:space="preserve">Bespoke Support: Tailor the curriculum to "meet the diverse needs of all students."</w:t>
      </w:r>
    </w:p>
    <w:p w:rsidR="00000000" w:rsidDel="00000000" w:rsidP="00000000" w:rsidRDefault="00000000" w:rsidRPr="00000000" w14:paraId="00000028">
      <w:pPr>
        <w:numPr>
          <w:ilvl w:val="0"/>
          <w:numId w:val="1"/>
        </w:numPr>
        <w:shd w:fill="ffffff" w:val="clear"/>
        <w:ind w:left="720" w:hanging="360"/>
        <w:rPr>
          <w:rFonts w:ascii="Raleway" w:cs="Raleway" w:eastAsia="Raleway" w:hAnsi="Raleway"/>
        </w:rPr>
      </w:pPr>
      <w:r w:rsidDel="00000000" w:rsidR="00000000" w:rsidRPr="00000000">
        <w:rPr>
          <w:rFonts w:ascii="Raleway" w:cs="Raleway" w:eastAsia="Raleway" w:hAnsi="Raleway"/>
          <w:color w:val="131314"/>
          <w:sz w:val="21"/>
          <w:szCs w:val="21"/>
          <w:rtl w:val="0"/>
        </w:rPr>
        <w:t xml:space="preserve">Continuous Evaluation: Regularly evaluate and adapt the curriculum based on feedback.</w:t>
      </w:r>
    </w:p>
    <w:p w:rsidR="00000000" w:rsidDel="00000000" w:rsidP="00000000" w:rsidRDefault="00000000" w:rsidRPr="00000000" w14:paraId="00000029">
      <w:pPr>
        <w:numPr>
          <w:ilvl w:val="0"/>
          <w:numId w:val="1"/>
        </w:numPr>
        <w:shd w:fill="ffffff" w:val="clear"/>
        <w:ind w:left="720" w:hanging="360"/>
        <w:rPr>
          <w:rFonts w:ascii="Raleway" w:cs="Raleway" w:eastAsia="Raleway" w:hAnsi="Raleway"/>
        </w:rPr>
      </w:pPr>
      <w:r w:rsidDel="00000000" w:rsidR="00000000" w:rsidRPr="00000000">
        <w:rPr>
          <w:rFonts w:ascii="Raleway" w:cs="Raleway" w:eastAsia="Raleway" w:hAnsi="Raleway"/>
          <w:color w:val="131314"/>
          <w:sz w:val="21"/>
          <w:szCs w:val="21"/>
          <w:rtl w:val="0"/>
        </w:rPr>
        <w:t xml:space="preserve">Integration: Move beyond standalone PSHE lessons to embed safeguarding principles (e.g., online safety, healthy relationships) "across the curriculum or into daily routines." "Safeguarding isn't just a lesson; it's a thread through the whole educational tapestry."</w:t>
      </w:r>
    </w:p>
    <w:p w:rsidR="00000000" w:rsidDel="00000000" w:rsidP="00000000" w:rsidRDefault="00000000" w:rsidRPr="00000000" w14:paraId="0000002A">
      <w:pPr>
        <w:numPr>
          <w:ilvl w:val="0"/>
          <w:numId w:val="1"/>
        </w:numPr>
        <w:shd w:fill="ffffff" w:val="clear"/>
        <w:ind w:left="720" w:hanging="360"/>
        <w:rPr>
          <w:rFonts w:ascii="Raleway" w:cs="Raleway" w:eastAsia="Raleway" w:hAnsi="Raleway"/>
        </w:rPr>
      </w:pPr>
      <w:r w:rsidDel="00000000" w:rsidR="00000000" w:rsidRPr="00000000">
        <w:rPr>
          <w:rFonts w:ascii="Raleway" w:cs="Raleway" w:eastAsia="Raleway" w:hAnsi="Raleway"/>
          <w:color w:val="131314"/>
          <w:sz w:val="21"/>
          <w:szCs w:val="21"/>
          <w:rtl w:val="0"/>
        </w:rPr>
        <w:t xml:space="preserve">Reflecting Intelligence: The curriculum should reflect insights from intelligence analysis, ensuring universal provision and intervention support cater to identified concerns and gaps.</w:t>
      </w:r>
    </w:p>
    <w:p w:rsidR="00000000" w:rsidDel="00000000" w:rsidP="00000000" w:rsidRDefault="00000000" w:rsidRPr="00000000" w14:paraId="0000002B">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609.2307692307692" w:lineRule="auto"/>
        <w:rPr>
          <w:rFonts w:ascii="Raleway" w:cs="Raleway" w:eastAsia="Raleway" w:hAnsi="Raleway"/>
        </w:rPr>
      </w:pPr>
      <w:r w:rsidDel="00000000" w:rsidR="00000000" w:rsidRPr="00000000">
        <w:rPr>
          <w:rtl w:val="0"/>
        </w:rPr>
      </w:r>
    </w:p>
    <w:p w:rsidR="00000000" w:rsidDel="00000000" w:rsidP="00000000" w:rsidRDefault="00000000" w:rsidRPr="00000000" w14:paraId="0000002C">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609.2307692307692" w:lineRule="auto"/>
        <w:rPr>
          <w:rFonts w:ascii="Raleway" w:cs="Raleway" w:eastAsia="Raleway" w:hAnsi="Raleway"/>
        </w:rPr>
      </w:pPr>
      <w:r w:rsidDel="00000000" w:rsidR="00000000" w:rsidRPr="00000000">
        <w:rPr>
          <w:rtl w:val="0"/>
        </w:rPr>
      </w:r>
    </w:p>
    <w:p w:rsidR="00000000" w:rsidDel="00000000" w:rsidP="00000000" w:rsidRDefault="00000000" w:rsidRPr="00000000" w14:paraId="0000002D">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609.2307692307692" w:lineRule="auto"/>
        <w:rPr>
          <w:rFonts w:ascii="Raleway" w:cs="Raleway" w:eastAsia="Raleway" w:hAnsi="Raleway"/>
          <w:b w:val="1"/>
        </w:rPr>
      </w:pPr>
      <w:r w:rsidDel="00000000" w:rsidR="00000000" w:rsidRPr="00000000">
        <w:rPr>
          <w:rFonts w:ascii="Raleway" w:cs="Raleway" w:eastAsia="Raleway" w:hAnsi="Raleway"/>
          <w:b w:val="1"/>
          <w:rtl w:val="0"/>
        </w:rPr>
        <w:t xml:space="preserve">2.4. Support for Families</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line="342.85714285714283" w:lineRule="auto"/>
        <w:rPr>
          <w:rFonts w:ascii="Raleway" w:cs="Raleway" w:eastAsia="Raleway" w:hAnsi="Raleway"/>
          <w:color w:val="131314"/>
          <w:sz w:val="21"/>
          <w:szCs w:val="21"/>
        </w:rPr>
      </w:pPr>
      <w:r w:rsidDel="00000000" w:rsidR="00000000" w:rsidRPr="00000000">
        <w:rPr>
          <w:rFonts w:ascii="Raleway" w:cs="Raleway" w:eastAsia="Raleway" w:hAnsi="Raleway"/>
          <w:color w:val="131314"/>
          <w:sz w:val="21"/>
          <w:szCs w:val="21"/>
          <w:rtl w:val="0"/>
        </w:rPr>
        <w:t xml:space="preserve">Effective safeguarding provision includes robust support for families.</w:t>
      </w:r>
    </w:p>
    <w:p w:rsidR="00000000" w:rsidDel="00000000" w:rsidP="00000000" w:rsidRDefault="00000000" w:rsidRPr="00000000" w14:paraId="0000002F">
      <w:pPr>
        <w:numPr>
          <w:ilvl w:val="0"/>
          <w:numId w:val="2"/>
        </w:numPr>
        <w:shd w:fill="ffffff" w:val="clear"/>
        <w:ind w:left="720" w:hanging="360"/>
        <w:rPr>
          <w:rFonts w:ascii="Raleway" w:cs="Raleway" w:eastAsia="Raleway" w:hAnsi="Raleway"/>
        </w:rPr>
      </w:pPr>
      <w:r w:rsidDel="00000000" w:rsidR="00000000" w:rsidRPr="00000000">
        <w:rPr>
          <w:rFonts w:ascii="Raleway" w:cs="Raleway" w:eastAsia="Raleway" w:hAnsi="Raleway"/>
          <w:color w:val="131314"/>
          <w:sz w:val="21"/>
          <w:szCs w:val="21"/>
          <w:rtl w:val="0"/>
        </w:rPr>
        <w:t xml:space="preserve">Support Network Mapping: Develop an understanding of the "holistic ecosystem that supports our families," including "mental health services, specific charities, and community groups" beyond just statutory services. This ensures "comprehensive, accessible support beyond formal referrals, promoting long-term flourishing."</w:t>
      </w:r>
    </w:p>
    <w:p w:rsidR="00000000" w:rsidDel="00000000" w:rsidP="00000000" w:rsidRDefault="00000000" w:rsidRPr="00000000" w14:paraId="00000030">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550.5882352941176" w:lineRule="auto"/>
        <w:rPr>
          <w:rFonts w:ascii="Raleway" w:cs="Raleway" w:eastAsia="Raleway" w:hAnsi="Raleway"/>
        </w:rPr>
      </w:pPr>
      <w:r w:rsidDel="00000000" w:rsidR="00000000" w:rsidRPr="00000000">
        <w:rPr>
          <w:rtl w:val="0"/>
        </w:rPr>
      </w:r>
    </w:p>
    <w:p w:rsidR="00000000" w:rsidDel="00000000" w:rsidP="00000000" w:rsidRDefault="00000000" w:rsidRPr="00000000" w14:paraId="00000031">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550.5882352941176" w:lineRule="auto"/>
        <w:rPr>
          <w:rFonts w:ascii="Raleway" w:cs="Raleway" w:eastAsia="Raleway" w:hAnsi="Raleway"/>
          <w:b w:val="1"/>
        </w:rPr>
      </w:pPr>
      <w:r w:rsidDel="00000000" w:rsidR="00000000" w:rsidRPr="00000000">
        <w:rPr>
          <w:rFonts w:ascii="Raleway" w:cs="Raleway" w:eastAsia="Raleway" w:hAnsi="Raleway"/>
          <w:b w:val="1"/>
          <w:rtl w:val="0"/>
        </w:rPr>
        <w:t xml:space="preserve">3. The 'What': Measuring Flourishing and Impact</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line="342.85714285714283" w:lineRule="auto"/>
        <w:rPr>
          <w:rFonts w:ascii="Raleway" w:cs="Raleway" w:eastAsia="Raleway" w:hAnsi="Raleway"/>
          <w:color w:val="131314"/>
          <w:sz w:val="21"/>
          <w:szCs w:val="21"/>
        </w:rPr>
      </w:pPr>
      <w:r w:rsidDel="00000000" w:rsidR="00000000" w:rsidRPr="00000000">
        <w:rPr>
          <w:rFonts w:ascii="Raleway" w:cs="Raleway" w:eastAsia="Raleway" w:hAnsi="Raleway"/>
          <w:color w:val="131314"/>
          <w:sz w:val="21"/>
          <w:szCs w:val="21"/>
          <w:rtl w:val="0"/>
        </w:rPr>
        <w:t xml:space="preserve">The 'What' focuses on the tangible outcomes and how success is measured, shifting from solely incident-based reporting to indicators of positive impact and flourishing.</w:t>
      </w:r>
    </w:p>
    <w:p w:rsidR="00000000" w:rsidDel="00000000" w:rsidP="00000000" w:rsidRDefault="00000000" w:rsidRPr="00000000" w14:paraId="00000033">
      <w:pPr>
        <w:numPr>
          <w:ilvl w:val="0"/>
          <w:numId w:val="3"/>
        </w:numPr>
        <w:shd w:fill="ffffff" w:val="clear"/>
        <w:ind w:left="720" w:hanging="360"/>
        <w:rPr>
          <w:rFonts w:ascii="Raleway" w:cs="Raleway" w:eastAsia="Raleway" w:hAnsi="Raleway"/>
        </w:rPr>
      </w:pPr>
      <w:r w:rsidDel="00000000" w:rsidR="00000000" w:rsidRPr="00000000">
        <w:rPr>
          <w:rFonts w:ascii="Raleway" w:cs="Raleway" w:eastAsia="Raleway" w:hAnsi="Raleway"/>
          <w:color w:val="131314"/>
          <w:sz w:val="21"/>
          <w:szCs w:val="21"/>
          <w:rtl w:val="0"/>
        </w:rPr>
        <w:t xml:space="preserve">Flourishing Metric: Identify "one or two new, non-incident-based indicators to measure the positive impact of their safeguarding efforts on wellbeing and flourishing." Examples include:</w:t>
      </w:r>
    </w:p>
    <w:p w:rsidR="00000000" w:rsidDel="00000000" w:rsidP="00000000" w:rsidRDefault="00000000" w:rsidRPr="00000000" w14:paraId="00000034">
      <w:pPr>
        <w:numPr>
          <w:ilvl w:val="0"/>
          <w:numId w:val="3"/>
        </w:numPr>
        <w:shd w:fill="ffffff" w:val="clear"/>
        <w:ind w:left="720" w:hanging="360"/>
        <w:rPr>
          <w:rFonts w:ascii="Raleway" w:cs="Raleway" w:eastAsia="Raleway" w:hAnsi="Raleway"/>
        </w:rPr>
      </w:pPr>
      <w:r w:rsidDel="00000000" w:rsidR="00000000" w:rsidRPr="00000000">
        <w:rPr>
          <w:rFonts w:ascii="Raleway" w:cs="Raleway" w:eastAsia="Raleway" w:hAnsi="Raleway"/>
          <w:color w:val="131314"/>
          <w:sz w:val="21"/>
          <w:szCs w:val="21"/>
          <w:rtl w:val="0"/>
        </w:rPr>
        <w:t xml:space="preserve">Student/Service User Surveys: Measuring feelings of safety, belonging, happiness, and ability to speak up.</w:t>
      </w:r>
    </w:p>
    <w:p w:rsidR="00000000" w:rsidDel="00000000" w:rsidP="00000000" w:rsidRDefault="00000000" w:rsidRPr="00000000" w14:paraId="00000035">
      <w:pPr>
        <w:numPr>
          <w:ilvl w:val="0"/>
          <w:numId w:val="3"/>
        </w:numPr>
        <w:shd w:fill="ffffff" w:val="clear"/>
        <w:ind w:left="720" w:hanging="360"/>
        <w:rPr>
          <w:rFonts w:ascii="Raleway" w:cs="Raleway" w:eastAsia="Raleway" w:hAnsi="Raleway"/>
        </w:rPr>
      </w:pPr>
      <w:r w:rsidDel="00000000" w:rsidR="00000000" w:rsidRPr="00000000">
        <w:rPr>
          <w:rFonts w:ascii="Raleway" w:cs="Raleway" w:eastAsia="Raleway" w:hAnsi="Raleway"/>
          <w:color w:val="131314"/>
          <w:sz w:val="21"/>
          <w:szCs w:val="21"/>
          <w:rtl w:val="0"/>
        </w:rPr>
        <w:t xml:space="preserve">Staff Wellbeing Scores: Tracking confidence in safeguarding processes.</w:t>
      </w:r>
    </w:p>
    <w:p w:rsidR="00000000" w:rsidDel="00000000" w:rsidP="00000000" w:rsidRDefault="00000000" w:rsidRPr="00000000" w14:paraId="00000036">
      <w:pPr>
        <w:numPr>
          <w:ilvl w:val="0"/>
          <w:numId w:val="3"/>
        </w:numPr>
        <w:shd w:fill="ffffff" w:val="clear"/>
        <w:ind w:left="720" w:hanging="360"/>
        <w:rPr>
          <w:rFonts w:ascii="Raleway" w:cs="Raleway" w:eastAsia="Raleway" w:hAnsi="Raleway"/>
        </w:rPr>
      </w:pPr>
      <w:r w:rsidDel="00000000" w:rsidR="00000000" w:rsidRPr="00000000">
        <w:rPr>
          <w:rFonts w:ascii="Raleway" w:cs="Raleway" w:eastAsia="Raleway" w:hAnsi="Raleway"/>
          <w:color w:val="131314"/>
          <w:sz w:val="21"/>
          <w:szCs w:val="21"/>
          <w:rtl w:val="0"/>
        </w:rPr>
        <w:t xml:space="preserve">Attendance &amp; Engagement Data: Looking at trends in attendance and participation.</w:t>
      </w:r>
    </w:p>
    <w:p w:rsidR="00000000" w:rsidDel="00000000" w:rsidP="00000000" w:rsidRDefault="00000000" w:rsidRPr="00000000" w14:paraId="00000037">
      <w:pPr>
        <w:numPr>
          <w:ilvl w:val="0"/>
          <w:numId w:val="3"/>
        </w:numPr>
        <w:shd w:fill="ffffff" w:val="clear"/>
        <w:ind w:left="720" w:hanging="360"/>
        <w:rPr>
          <w:rFonts w:ascii="Raleway" w:cs="Raleway" w:eastAsia="Raleway" w:hAnsi="Raleway"/>
        </w:rPr>
      </w:pPr>
      <w:r w:rsidDel="00000000" w:rsidR="00000000" w:rsidRPr="00000000">
        <w:rPr>
          <w:rFonts w:ascii="Raleway" w:cs="Raleway" w:eastAsia="Raleway" w:hAnsi="Raleway"/>
          <w:color w:val="131314"/>
          <w:sz w:val="21"/>
          <w:szCs w:val="21"/>
          <w:rtl w:val="0"/>
        </w:rPr>
        <w:t xml:space="preserve">Qualitative Feedback: Gathering stories illustrating positive change.</w:t>
      </w:r>
    </w:p>
    <w:p w:rsidR="00000000" w:rsidDel="00000000" w:rsidP="00000000" w:rsidRDefault="00000000" w:rsidRPr="00000000" w14:paraId="00000038">
      <w:pPr>
        <w:numPr>
          <w:ilvl w:val="0"/>
          <w:numId w:val="3"/>
        </w:numPr>
        <w:shd w:fill="ffffff" w:val="clear"/>
        <w:ind w:left="720" w:hanging="360"/>
        <w:rPr>
          <w:rFonts w:ascii="Raleway" w:cs="Raleway" w:eastAsia="Raleway" w:hAnsi="Raleway"/>
        </w:rPr>
      </w:pPr>
      <w:r w:rsidDel="00000000" w:rsidR="00000000" w:rsidRPr="00000000">
        <w:rPr>
          <w:rFonts w:ascii="Raleway" w:cs="Raleway" w:eastAsia="Raleway" w:hAnsi="Raleway"/>
          <w:color w:val="131314"/>
          <w:sz w:val="21"/>
          <w:szCs w:val="21"/>
          <w:rtl w:val="0"/>
        </w:rPr>
        <w:t xml:space="preserve">This "shifts focus from solely deficit-based reporting to measuring success in creating positive environments."</w:t>
      </w:r>
    </w:p>
    <w:p w:rsidR="00000000" w:rsidDel="00000000" w:rsidP="00000000" w:rsidRDefault="00000000" w:rsidRPr="00000000" w14:paraId="00000039">
      <w:pPr>
        <w:numPr>
          <w:ilvl w:val="0"/>
          <w:numId w:val="3"/>
        </w:numPr>
        <w:shd w:fill="ffffff" w:val="clear"/>
        <w:ind w:left="720" w:hanging="360"/>
        <w:rPr>
          <w:rFonts w:ascii="Raleway" w:cs="Raleway" w:eastAsia="Raleway" w:hAnsi="Raleway"/>
        </w:rPr>
      </w:pPr>
      <w:r w:rsidDel="00000000" w:rsidR="00000000" w:rsidRPr="00000000">
        <w:rPr>
          <w:rFonts w:ascii="Raleway" w:cs="Raleway" w:eastAsia="Raleway" w:hAnsi="Raleway"/>
          <w:color w:val="131314"/>
          <w:sz w:val="21"/>
          <w:szCs w:val="21"/>
          <w:rtl w:val="0"/>
        </w:rPr>
        <w:t xml:space="preserve">Reflective Safeguarding Audit: Beyond statutory audits, dedicate regular time for a "team-based reflective audit" to assess if policies are "lived, if they are effective, and if they truly contribute to the 'Why'." This drives "continuous improvement" and "embeds a learning culture."</w:t>
      </w:r>
    </w:p>
    <w:p w:rsidR="00000000" w:rsidDel="00000000" w:rsidP="00000000" w:rsidRDefault="00000000" w:rsidRPr="00000000" w14:paraId="0000003A">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550.5882352941176" w:lineRule="auto"/>
        <w:rPr>
          <w:rFonts w:ascii="Raleway" w:cs="Raleway" w:eastAsia="Raleway" w:hAnsi="Raleway"/>
        </w:rPr>
      </w:pPr>
      <w:r w:rsidDel="00000000" w:rsidR="00000000" w:rsidRPr="00000000">
        <w:rPr>
          <w:rtl w:val="0"/>
        </w:rPr>
      </w:r>
    </w:p>
    <w:p w:rsidR="00000000" w:rsidDel="00000000" w:rsidP="00000000" w:rsidRDefault="00000000" w:rsidRPr="00000000" w14:paraId="0000003B">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550.5882352941176" w:lineRule="auto"/>
        <w:rPr>
          <w:rFonts w:ascii="Raleway" w:cs="Raleway" w:eastAsia="Raleway" w:hAnsi="Raleway"/>
          <w:b w:val="1"/>
        </w:rPr>
      </w:pPr>
      <w:r w:rsidDel="00000000" w:rsidR="00000000" w:rsidRPr="00000000">
        <w:rPr>
          <w:rFonts w:ascii="Raleway" w:cs="Raleway" w:eastAsia="Raleway" w:hAnsi="Raleway"/>
          <w:b w:val="1"/>
          <w:rtl w:val="0"/>
        </w:rPr>
        <w:t xml:space="preserve">Conclusion</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line="342.85714285714283" w:lineRule="auto"/>
        <w:rPr>
          <w:rFonts w:ascii="Raleway" w:cs="Raleway" w:eastAsia="Raleway" w:hAnsi="Raleway"/>
          <w:color w:val="131314"/>
          <w:sz w:val="21"/>
          <w:szCs w:val="21"/>
        </w:rPr>
      </w:pPr>
      <w:r w:rsidDel="00000000" w:rsidR="00000000" w:rsidRPr="00000000">
        <w:rPr>
          <w:rFonts w:ascii="Raleway" w:cs="Raleway" w:eastAsia="Raleway" w:hAnsi="Raleway"/>
          <w:color w:val="131314"/>
          <w:sz w:val="21"/>
          <w:szCs w:val="21"/>
          <w:rtl w:val="0"/>
        </w:rPr>
        <w:t xml:space="preserve">The sources collectively advocate for a transformative approach to safeguarding that is proactive, child-centred, data-informed, and deeply embedded in an organisation's culture. By clearly defining the 'Why', strategically planning the 'How', and measuring the 'What' in terms of flourishing and well-being, organisations can achieve a "Sector-Leading" level of safeguarding that truly enables every child's potential.</w:t>
      </w:r>
    </w:p>
    <w:p w:rsidR="00000000" w:rsidDel="00000000" w:rsidP="00000000" w:rsidRDefault="00000000" w:rsidRPr="00000000" w14:paraId="0000003D">
      <w:pPr>
        <w:rPr>
          <w:rFonts w:ascii="Raleway" w:cs="Raleway" w:eastAsia="Raleway" w:hAnsi="Raleway"/>
        </w:rPr>
      </w:pPr>
      <w:r w:rsidDel="00000000" w:rsidR="00000000" w:rsidRPr="00000000">
        <w:rPr>
          <w:rtl w:val="0"/>
        </w:rPr>
      </w:r>
    </w:p>
    <w:sectPr>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131314"/>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131314"/>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131314"/>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131314"/>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